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0" w:rsidRDefault="00FD7EF0" w:rsidP="00FD7EF0">
      <w:pPr>
        <w:jc w:val="center"/>
        <w:rPr>
          <w:rFonts w:asciiTheme="minorHAnsi" w:eastAsia="Times New Roman" w:hAnsiTheme="minorHAnsi" w:cstheme="minorHAnsi"/>
          <w:color w:val="454545"/>
        </w:rPr>
      </w:pPr>
      <w:r>
        <w:rPr>
          <w:noProof/>
        </w:rPr>
        <w:drawing>
          <wp:inline distT="0" distB="0" distL="0" distR="0" wp14:anchorId="69F90659" wp14:editId="11757819">
            <wp:extent cx="3776345" cy="777240"/>
            <wp:effectExtent l="0" t="0" r="0" b="381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F0" w:rsidRPr="002544BC" w:rsidRDefault="00FD7EF0" w:rsidP="00FD7EF0">
      <w:pPr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544BC">
        <w:rPr>
          <w:rFonts w:asciiTheme="minorHAnsi" w:eastAsia="Times New Roman" w:hAnsiTheme="minorHAnsi" w:cstheme="minorHAnsi"/>
          <w:sz w:val="20"/>
          <w:szCs w:val="20"/>
        </w:rPr>
        <w:t>Paris, le 1</w:t>
      </w:r>
      <w:r>
        <w:rPr>
          <w:rFonts w:asciiTheme="minorHAnsi" w:eastAsia="Times New Roman" w:hAnsiTheme="minorHAnsi" w:cstheme="minorHAnsi"/>
          <w:sz w:val="20"/>
          <w:szCs w:val="20"/>
        </w:rPr>
        <w:t>6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août 2017</w:t>
      </w:r>
    </w:p>
    <w:p w:rsidR="00FD7EF0" w:rsidRPr="002544BC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</w:p>
    <w:p w:rsidR="00FD7EF0" w:rsidRPr="002544BC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  <w:u w:val="single"/>
        </w:rPr>
      </w:pPr>
      <w:r w:rsidRPr="002544BC">
        <w:rPr>
          <w:rFonts w:asciiTheme="minorHAnsi" w:eastAsia="Times New Roman" w:hAnsiTheme="minorHAnsi" w:cstheme="minorHAnsi"/>
          <w:sz w:val="20"/>
          <w:szCs w:val="20"/>
          <w:u w:val="single"/>
        </w:rPr>
        <w:t>Communiqué de presse</w:t>
      </w:r>
    </w:p>
    <w:p w:rsidR="00FD7EF0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Pr="002544BC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Pr="002544BC" w:rsidRDefault="00FD7EF0" w:rsidP="00FD7EF0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Très attentive et préoccupée par l’évolution de la crise provoquée par les œufs contaminés au </w:t>
      </w:r>
      <w:proofErr w:type="spellStart"/>
      <w:r w:rsidRPr="002544BC">
        <w:rPr>
          <w:rFonts w:asciiTheme="minorHAnsi" w:eastAsia="Times New Roman" w:hAnsiTheme="minorHAnsi" w:cstheme="minorHAnsi"/>
          <w:sz w:val="20"/>
          <w:szCs w:val="20"/>
        </w:rPr>
        <w:t>fipronil</w:t>
      </w:r>
      <w:proofErr w:type="spellEnd"/>
      <w:r w:rsidRPr="002544BC">
        <w:rPr>
          <w:rFonts w:asciiTheme="minorHAnsi" w:eastAsia="Times New Roman" w:hAnsiTheme="minorHAnsi" w:cstheme="minorHAnsi"/>
          <w:sz w:val="20"/>
          <w:szCs w:val="20"/>
        </w:rPr>
        <w:t>, la F</w:t>
      </w:r>
      <w:r>
        <w:rPr>
          <w:rFonts w:asciiTheme="minorHAnsi" w:eastAsia="Times New Roman" w:hAnsiTheme="minorHAnsi" w:cstheme="minorHAnsi"/>
          <w:sz w:val="20"/>
          <w:szCs w:val="20"/>
        </w:rPr>
        <w:t>édération du commerce et de la distribution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et ses enseignes adhérentes 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rappellent que dès le début, elles ont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immédiatement 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interrogé leurs fournisseurs industriels afin d’obtenir la traçabilité exacte et des garanties sur l’absence de </w:t>
      </w:r>
      <w:proofErr w:type="spellStart"/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fipronil</w:t>
      </w:r>
      <w:proofErr w:type="spellEnd"/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.</w:t>
      </w: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E0D3E">
        <w:rPr>
          <w:rFonts w:asciiTheme="minorHAnsi" w:eastAsia="Times New Roman" w:hAnsiTheme="minorHAnsi" w:cstheme="minorHAnsi"/>
          <w:sz w:val="20"/>
          <w:szCs w:val="20"/>
        </w:rPr>
        <w:t xml:space="preserve">Des analyses sont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actuellement conduites à la demande des enseignes dans des laboratoires certifiés et indépendants </w:t>
      </w:r>
      <w:r w:rsidRPr="00AE0D3E">
        <w:rPr>
          <w:rFonts w:asciiTheme="minorHAnsi" w:eastAsia="Times New Roman" w:hAnsiTheme="minorHAnsi" w:cstheme="minorHAnsi"/>
          <w:sz w:val="20"/>
          <w:szCs w:val="20"/>
        </w:rPr>
        <w:t xml:space="preserve">pour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garantir l’absence de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fipronil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. Les enseignes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sont, 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pour certains </w:t>
      </w:r>
      <w:proofErr w:type="spellStart"/>
      <w:r>
        <w:rPr>
          <w:rFonts w:asciiTheme="minorHAnsi" w:eastAsia="Times New Roman" w:hAnsiTheme="minorHAnsi" w:cstheme="minorHAnsi"/>
          <w:b/>
          <w:sz w:val="20"/>
          <w:szCs w:val="20"/>
        </w:rPr>
        <w:t>ovo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produits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et produits transformés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, toujours en attente de réponse et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ne peuvent que 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déplore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r à cet égard le manque de diligence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 de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certain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s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industriels-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fournisseurs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,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 notamment belges et hollandais.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> </w:t>
      </w:r>
    </w:p>
    <w:p w:rsidR="00FD7EF0" w:rsidRPr="002544BC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En application du principe de précaution, et d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ès lors qu’un risque de contamination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au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fipronil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a été identifié,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les produits transformés contenant des œufs ont été 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 xml:space="preserve">retirés de la vente ou du stockage. </w:t>
      </w:r>
    </w:p>
    <w:p w:rsidR="00FD7EF0" w:rsidRPr="002544BC" w:rsidRDefault="00FD7EF0" w:rsidP="00FD7EF0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Par ailleurs,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l</w:t>
      </w:r>
      <w:r w:rsidRPr="002544BC">
        <w:rPr>
          <w:rFonts w:asciiTheme="minorHAnsi" w:eastAsia="Times New Roman" w:hAnsiTheme="minorHAnsi" w:cstheme="minorHAnsi"/>
          <w:b/>
          <w:sz w:val="20"/>
          <w:szCs w:val="20"/>
        </w:rPr>
        <w:t>a FCD est en liaison permanente avec les pouvoirs publics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>, qui réactualisent les informations diffusées sur le site internet du ministère de l’agriculture et de l’alimentation et définissent les consignes à mettre en œuvre.</w:t>
      </w:r>
    </w:p>
    <w:p w:rsidR="00FD7EF0" w:rsidRPr="002544BC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La FCD et ses enseignes adhérentes rappellent, qu’en cas de présence de produits suspects dans ses rayons, elles appliquent </w:t>
      </w:r>
      <w:r>
        <w:rPr>
          <w:rFonts w:asciiTheme="minorHAnsi" w:eastAsia="Times New Roman" w:hAnsiTheme="minorHAnsi" w:cstheme="minorHAnsi"/>
          <w:sz w:val="20"/>
          <w:szCs w:val="20"/>
        </w:rPr>
        <w:t>immédiatement c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es </w:t>
      </w:r>
      <w:r>
        <w:rPr>
          <w:rFonts w:asciiTheme="minorHAnsi" w:eastAsia="Times New Roman" w:hAnsiTheme="minorHAnsi" w:cstheme="minorHAnsi"/>
          <w:sz w:val="20"/>
          <w:szCs w:val="20"/>
        </w:rPr>
        <w:t>consignes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De plus, dans un souci de transparence et d’information des consommateurs, des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affichettes reprenant la liste des produits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ayant été notifiés à l’administration comme 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pouvant contenir de faibles quantités de </w:t>
      </w:r>
      <w:proofErr w:type="spellStart"/>
      <w:r w:rsidRPr="002544BC">
        <w:rPr>
          <w:rFonts w:asciiTheme="minorHAnsi" w:eastAsia="Times New Roman" w:hAnsiTheme="minorHAnsi" w:cstheme="minorHAnsi"/>
          <w:sz w:val="20"/>
          <w:szCs w:val="20"/>
        </w:rPr>
        <w:t>fipronil</w:t>
      </w:r>
      <w:proofErr w:type="spellEnd"/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(pour rappel, selon l’</w:t>
      </w:r>
      <w:r>
        <w:rPr>
          <w:rFonts w:asciiTheme="minorHAnsi" w:eastAsia="Times New Roman" w:hAnsiTheme="minorHAnsi" w:cstheme="minorHAnsi"/>
          <w:sz w:val="20"/>
          <w:szCs w:val="20"/>
        </w:rPr>
        <w:t>avis de l’Anses,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sans risque pour le consommateur) seront </w:t>
      </w:r>
      <w:r>
        <w:rPr>
          <w:rFonts w:asciiTheme="minorHAnsi" w:eastAsia="Times New Roman" w:hAnsiTheme="minorHAnsi" w:cstheme="minorHAnsi"/>
          <w:sz w:val="20"/>
          <w:szCs w:val="20"/>
        </w:rPr>
        <w:t>mises en place</w:t>
      </w:r>
      <w:r w:rsidRPr="002544BC">
        <w:rPr>
          <w:rFonts w:asciiTheme="minorHAnsi" w:eastAsia="Times New Roman" w:hAnsiTheme="minorHAnsi" w:cstheme="minorHAnsi"/>
          <w:sz w:val="20"/>
          <w:szCs w:val="20"/>
        </w:rPr>
        <w:t xml:space="preserve"> en magasin.</w:t>
      </w:r>
      <w:r w:rsidRPr="00FB3F9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FD7EF0" w:rsidRPr="002544BC" w:rsidRDefault="00FD7EF0" w:rsidP="00FD7EF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D7EF0" w:rsidRPr="002544BC" w:rsidRDefault="00FD7EF0" w:rsidP="00FD7EF0">
      <w:pPr>
        <w:rPr>
          <w:rFonts w:asciiTheme="minorHAnsi" w:hAnsiTheme="minorHAnsi" w:cstheme="minorHAnsi"/>
          <w:sz w:val="20"/>
          <w:szCs w:val="20"/>
        </w:rPr>
      </w:pPr>
      <w:r w:rsidRPr="002544BC">
        <w:rPr>
          <w:rFonts w:asciiTheme="minorHAnsi" w:eastAsia="Times New Roman" w:hAnsiTheme="minorHAnsi" w:cstheme="minorHAnsi"/>
          <w:sz w:val="20"/>
          <w:szCs w:val="20"/>
        </w:rPr>
        <w:br/>
      </w:r>
    </w:p>
    <w:p w:rsidR="00FD7EF0" w:rsidRPr="002544BC" w:rsidRDefault="00FD7EF0" w:rsidP="00FD7EF0">
      <w:pPr>
        <w:jc w:val="center"/>
        <w:rPr>
          <w:rFonts w:asciiTheme="minorHAnsi" w:hAnsiTheme="minorHAnsi" w:cstheme="minorHAnsi"/>
          <w:sz w:val="20"/>
          <w:szCs w:val="20"/>
        </w:rPr>
      </w:pPr>
      <w:r w:rsidRPr="002544BC">
        <w:rPr>
          <w:rFonts w:asciiTheme="minorHAnsi" w:hAnsiTheme="minorHAnsi" w:cstheme="minorHAnsi"/>
          <w:sz w:val="20"/>
          <w:szCs w:val="20"/>
        </w:rPr>
        <w:t>Contact presse : fbayre@fcd.fr</w:t>
      </w:r>
    </w:p>
    <w:p w:rsidR="00D56011" w:rsidRDefault="00D56011">
      <w:bookmarkStart w:id="0" w:name="_GoBack"/>
      <w:bookmarkEnd w:id="0"/>
    </w:p>
    <w:sectPr w:rsidR="00D56011" w:rsidSect="00A9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F0"/>
    <w:rsid w:val="00D56011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F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E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F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F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E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F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BAYRE</dc:creator>
  <cp:lastModifiedBy>Frederique BAYRE</cp:lastModifiedBy>
  <cp:revision>1</cp:revision>
  <dcterms:created xsi:type="dcterms:W3CDTF">2017-08-16T07:30:00Z</dcterms:created>
  <dcterms:modified xsi:type="dcterms:W3CDTF">2017-08-16T07:31:00Z</dcterms:modified>
</cp:coreProperties>
</file>